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DBF" w:rsidRDefault="00701DBF" w:rsidP="00701DBF">
      <w:pPr>
        <w:spacing w:after="0" w:line="360" w:lineRule="auto"/>
        <w:contextualSpacing/>
        <w:jc w:val="both"/>
        <w:rPr>
          <w:rFonts w:asciiTheme="majorHAnsi" w:hAnsiTheme="majorHAnsi"/>
        </w:rPr>
      </w:pPr>
      <w:bookmarkStart w:id="0" w:name="_GoBack"/>
      <w:bookmarkEnd w:id="0"/>
    </w:p>
    <w:p w:rsidR="002031F4" w:rsidRPr="00165B84" w:rsidRDefault="002031F4" w:rsidP="00B02A6F">
      <w:pPr>
        <w:spacing w:after="0" w:line="360" w:lineRule="auto"/>
        <w:contextualSpacing/>
        <w:jc w:val="both"/>
        <w:rPr>
          <w:rFonts w:asciiTheme="majorHAnsi" w:hAnsiTheme="majorHAnsi"/>
        </w:rPr>
      </w:pPr>
      <w:r w:rsidRPr="00165B84">
        <w:rPr>
          <w:rFonts w:asciiTheme="majorHAnsi" w:hAnsiTheme="majorHAnsi"/>
        </w:rPr>
        <w:t xml:space="preserve">El </w:t>
      </w:r>
      <w:r w:rsidR="004B57A6" w:rsidRPr="00165B84">
        <w:rPr>
          <w:rFonts w:asciiTheme="majorHAnsi" w:hAnsiTheme="majorHAnsi"/>
        </w:rPr>
        <w:t>Comité Mixto de Higiene Salud Ocupacional y Bienestar (</w:t>
      </w:r>
      <w:r w:rsidRPr="00165B84">
        <w:rPr>
          <w:rFonts w:asciiTheme="majorHAnsi" w:hAnsiTheme="majorHAnsi"/>
        </w:rPr>
        <w:t>CMHSOB</w:t>
      </w:r>
      <w:r w:rsidR="004B57A6" w:rsidRPr="00165B84">
        <w:rPr>
          <w:rFonts w:asciiTheme="majorHAnsi" w:hAnsiTheme="majorHAnsi"/>
        </w:rPr>
        <w:t>)</w:t>
      </w:r>
      <w:r w:rsidRPr="00165B84">
        <w:rPr>
          <w:rFonts w:asciiTheme="majorHAnsi" w:hAnsiTheme="majorHAnsi"/>
        </w:rPr>
        <w:t xml:space="preserve"> en su tercera reunión </w:t>
      </w:r>
      <w:r w:rsidR="005C3E84" w:rsidRPr="00165B84">
        <w:rPr>
          <w:rFonts w:asciiTheme="majorHAnsi" w:hAnsiTheme="majorHAnsi"/>
        </w:rPr>
        <w:t xml:space="preserve">cuatrimestral </w:t>
      </w:r>
      <w:r w:rsidRPr="00165B84">
        <w:rPr>
          <w:rFonts w:asciiTheme="majorHAnsi" w:hAnsiTheme="majorHAnsi"/>
        </w:rPr>
        <w:t>debe organizar la elección de los representantes de los trabajadores al Comité Mixto, se debe considerar los siguientes lineamientos:</w:t>
      </w:r>
    </w:p>
    <w:p w:rsidR="006C2B7C" w:rsidRPr="00165B84" w:rsidRDefault="006C2B7C" w:rsidP="00B02A6F">
      <w:pPr>
        <w:pStyle w:val="Prrafodelista"/>
        <w:numPr>
          <w:ilvl w:val="0"/>
          <w:numId w:val="1"/>
        </w:numPr>
        <w:spacing w:before="120" w:after="0" w:line="360" w:lineRule="auto"/>
        <w:ind w:left="357" w:hanging="357"/>
        <w:jc w:val="both"/>
        <w:rPr>
          <w:rFonts w:asciiTheme="majorHAnsi" w:hAnsiTheme="majorHAnsi"/>
          <w:b/>
        </w:rPr>
      </w:pPr>
      <w:r w:rsidRPr="00165B84">
        <w:rPr>
          <w:rFonts w:asciiTheme="majorHAnsi" w:hAnsiTheme="majorHAnsi"/>
          <w:b/>
        </w:rPr>
        <w:t>DE LA CONFORMACIÓN DEL COMITÉ ELECTORAL</w:t>
      </w:r>
    </w:p>
    <w:p w:rsidR="00B02A6F" w:rsidRPr="00165B84" w:rsidRDefault="00B02A6F" w:rsidP="00B02A6F">
      <w:pPr>
        <w:pStyle w:val="Prrafodelista"/>
        <w:spacing w:after="0" w:line="360" w:lineRule="auto"/>
        <w:ind w:left="357"/>
        <w:jc w:val="both"/>
        <w:rPr>
          <w:rFonts w:asciiTheme="majorHAnsi" w:hAnsiTheme="majorHAnsi"/>
        </w:rPr>
      </w:pPr>
      <w:r w:rsidRPr="00165B84">
        <w:rPr>
          <w:rFonts w:asciiTheme="majorHAnsi" w:hAnsiTheme="majorHAnsi"/>
        </w:rPr>
        <w:t>El comité electoral estará conformado por:</w:t>
      </w:r>
    </w:p>
    <w:p w:rsidR="00B02A6F" w:rsidRPr="00165B84" w:rsidRDefault="00B02A6F" w:rsidP="00B02A6F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/>
        </w:rPr>
      </w:pPr>
      <w:r w:rsidRPr="00165B84">
        <w:rPr>
          <w:rFonts w:asciiTheme="majorHAnsi" w:hAnsiTheme="majorHAnsi"/>
        </w:rPr>
        <w:t>El Presidente del CMHSOB vigente</w:t>
      </w:r>
    </w:p>
    <w:p w:rsidR="00B02A6F" w:rsidRPr="00165B84" w:rsidRDefault="00B02A6F" w:rsidP="00B02A6F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/>
        </w:rPr>
      </w:pPr>
      <w:r w:rsidRPr="00165B84">
        <w:rPr>
          <w:rFonts w:asciiTheme="majorHAnsi" w:hAnsiTheme="majorHAnsi"/>
        </w:rPr>
        <w:t>Un representante de los trabajadores del CMHSOB</w:t>
      </w:r>
      <w:r w:rsidR="00165B84">
        <w:rPr>
          <w:rFonts w:asciiTheme="majorHAnsi" w:hAnsiTheme="majorHAnsi"/>
        </w:rPr>
        <w:t>.</w:t>
      </w:r>
      <w:r w:rsidRPr="00165B84">
        <w:rPr>
          <w:rFonts w:asciiTheme="majorHAnsi" w:hAnsiTheme="majorHAnsi"/>
        </w:rPr>
        <w:t xml:space="preserve"> Saliente</w:t>
      </w:r>
    </w:p>
    <w:p w:rsidR="00B02A6F" w:rsidRPr="00165B84" w:rsidRDefault="00B02A6F" w:rsidP="00B02A6F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/>
        </w:rPr>
      </w:pPr>
      <w:r w:rsidRPr="00165B84">
        <w:rPr>
          <w:rFonts w:asciiTheme="majorHAnsi" w:hAnsiTheme="majorHAnsi"/>
        </w:rPr>
        <w:t>Personal de la Gerencia Sectorial de SST</w:t>
      </w:r>
      <w:r w:rsidR="00165B84">
        <w:rPr>
          <w:rFonts w:asciiTheme="majorHAnsi" w:hAnsiTheme="majorHAnsi"/>
        </w:rPr>
        <w:t>.</w:t>
      </w:r>
      <w:r w:rsidRPr="00165B84">
        <w:rPr>
          <w:rFonts w:asciiTheme="majorHAnsi" w:hAnsiTheme="majorHAnsi"/>
        </w:rPr>
        <w:t xml:space="preserve"> designado</w:t>
      </w:r>
    </w:p>
    <w:p w:rsidR="00B02A6F" w:rsidRPr="00165B84" w:rsidRDefault="00B02A6F" w:rsidP="00B02A6F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/>
        </w:rPr>
      </w:pPr>
      <w:r w:rsidRPr="00165B84">
        <w:rPr>
          <w:rFonts w:asciiTheme="majorHAnsi" w:hAnsiTheme="majorHAnsi"/>
        </w:rPr>
        <w:t>Personal de la Dirección de Talento Humano</w:t>
      </w:r>
      <w:r w:rsidR="00165B84">
        <w:rPr>
          <w:rFonts w:asciiTheme="majorHAnsi" w:hAnsiTheme="majorHAnsi"/>
        </w:rPr>
        <w:t>.</w:t>
      </w:r>
      <w:r w:rsidRPr="00165B84">
        <w:rPr>
          <w:rFonts w:asciiTheme="majorHAnsi" w:hAnsiTheme="majorHAnsi"/>
        </w:rPr>
        <w:t xml:space="preserve"> designado</w:t>
      </w:r>
    </w:p>
    <w:p w:rsidR="00165B84" w:rsidRPr="00165B84" w:rsidRDefault="00165B84" w:rsidP="00165B84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/>
        </w:rPr>
      </w:pPr>
      <w:r w:rsidRPr="00165B84">
        <w:rPr>
          <w:rFonts w:ascii="Calibri Light" w:hAnsi="Calibri Light" w:cs="Calibri Light"/>
          <w:bCs/>
        </w:rPr>
        <w:t xml:space="preserve">Personal de </w:t>
      </w:r>
      <w:r>
        <w:rPr>
          <w:rFonts w:ascii="Calibri Light" w:hAnsi="Calibri Light" w:cs="Calibri Light"/>
          <w:bCs/>
        </w:rPr>
        <w:t xml:space="preserve">la </w:t>
      </w:r>
      <w:r w:rsidRPr="00165B84">
        <w:rPr>
          <w:rFonts w:ascii="Calibri Light" w:hAnsi="Calibri Light" w:cs="Calibri Light"/>
          <w:bCs/>
        </w:rPr>
        <w:t>D</w:t>
      </w:r>
      <w:r>
        <w:rPr>
          <w:rFonts w:ascii="Calibri Light" w:hAnsi="Calibri Light" w:cs="Calibri Light"/>
          <w:bCs/>
        </w:rPr>
        <w:t xml:space="preserve">irección de </w:t>
      </w:r>
      <w:r w:rsidRPr="00165B84">
        <w:rPr>
          <w:rFonts w:ascii="Calibri Light" w:hAnsi="Calibri Light" w:cs="Calibri Light"/>
          <w:bCs/>
        </w:rPr>
        <w:t>A</w:t>
      </w:r>
      <w:r>
        <w:rPr>
          <w:rFonts w:ascii="Calibri Light" w:hAnsi="Calibri Light" w:cs="Calibri Light"/>
          <w:bCs/>
        </w:rPr>
        <w:t xml:space="preserve">suntos </w:t>
      </w:r>
      <w:r w:rsidRPr="00165B84">
        <w:rPr>
          <w:rFonts w:ascii="Calibri Light" w:hAnsi="Calibri Light" w:cs="Calibri Light"/>
          <w:bCs/>
        </w:rPr>
        <w:t>L</w:t>
      </w:r>
      <w:r>
        <w:rPr>
          <w:rFonts w:ascii="Calibri Light" w:hAnsi="Calibri Light" w:cs="Calibri Light"/>
          <w:bCs/>
        </w:rPr>
        <w:t>egales.</w:t>
      </w:r>
      <w:r w:rsidRPr="00165B84">
        <w:rPr>
          <w:rFonts w:ascii="Calibri Light" w:hAnsi="Calibri Light" w:cs="Calibri Light"/>
          <w:bCs/>
        </w:rPr>
        <w:t xml:space="preserve"> designando</w:t>
      </w:r>
    </w:p>
    <w:p w:rsidR="00B02A6F" w:rsidRPr="00165B84" w:rsidRDefault="00B02A6F" w:rsidP="00B02A6F">
      <w:pPr>
        <w:pStyle w:val="Prrafodelista"/>
        <w:numPr>
          <w:ilvl w:val="0"/>
          <w:numId w:val="1"/>
        </w:numPr>
        <w:spacing w:before="120" w:after="0" w:line="360" w:lineRule="auto"/>
        <w:ind w:left="357" w:hanging="357"/>
        <w:jc w:val="both"/>
        <w:rPr>
          <w:rFonts w:asciiTheme="majorHAnsi" w:hAnsiTheme="majorHAnsi"/>
          <w:b/>
        </w:rPr>
      </w:pPr>
      <w:r w:rsidRPr="00165B84">
        <w:rPr>
          <w:rFonts w:asciiTheme="majorHAnsi" w:hAnsiTheme="majorHAnsi"/>
          <w:b/>
        </w:rPr>
        <w:t xml:space="preserve">FUNCIONES Y ATRIBRUCIONES DE LOS MIEMBROS DEL COMITÉ </w:t>
      </w:r>
      <w:r w:rsidR="00165B84">
        <w:rPr>
          <w:rFonts w:asciiTheme="majorHAnsi" w:hAnsiTheme="majorHAnsi"/>
          <w:b/>
        </w:rPr>
        <w:t>ELECTORAL</w:t>
      </w:r>
      <w:r w:rsidRPr="00165B84">
        <w:rPr>
          <w:rFonts w:asciiTheme="majorHAnsi" w:hAnsiTheme="majorHAnsi"/>
          <w:b/>
        </w:rPr>
        <w:t>IXTO</w:t>
      </w:r>
    </w:p>
    <w:p w:rsidR="00B02A6F" w:rsidRPr="00165B84" w:rsidRDefault="00B02A6F" w:rsidP="00165B84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  <w:b/>
          <w:bCs/>
        </w:rPr>
      </w:pPr>
      <w:r w:rsidRPr="00165B84">
        <w:rPr>
          <w:rFonts w:ascii="Calibri Light" w:hAnsi="Calibri Light" w:cs="Calibri Light"/>
          <w:b/>
          <w:bCs/>
        </w:rPr>
        <w:t>El Presidente del CMHSOB vigente</w:t>
      </w:r>
    </w:p>
    <w:p w:rsidR="00B02A6F" w:rsidRPr="00C10C2B" w:rsidRDefault="00B02A6F" w:rsidP="00C10C2B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</w:rPr>
      </w:pPr>
      <w:r w:rsidRPr="00C10C2B">
        <w:rPr>
          <w:rFonts w:ascii="Calibri Light" w:hAnsi="Calibri Light" w:cs="Calibri Light"/>
        </w:rPr>
        <w:t>Convocar, presidir y elaborar las actas de las reuniones correspondientes</w:t>
      </w:r>
    </w:p>
    <w:p w:rsidR="00B02A6F" w:rsidRPr="00C10C2B" w:rsidRDefault="00B02A6F" w:rsidP="00C10C2B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</w:rPr>
      </w:pPr>
      <w:r w:rsidRPr="00C10C2B">
        <w:rPr>
          <w:rFonts w:ascii="Calibri Light" w:hAnsi="Calibri Light" w:cs="Calibri Light"/>
        </w:rPr>
        <w:t>Coordinar con CEM la campaña publicitaria interna para las elecciones</w:t>
      </w:r>
    </w:p>
    <w:p w:rsidR="00B02A6F" w:rsidRPr="00C10C2B" w:rsidRDefault="00B02A6F" w:rsidP="00C10C2B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</w:rPr>
      </w:pPr>
      <w:r w:rsidRPr="00C10C2B">
        <w:rPr>
          <w:rFonts w:ascii="Calibri Light" w:hAnsi="Calibri Light" w:cs="Calibri Light"/>
        </w:rPr>
        <w:t>Participar como jurado electoral el día de las elecciones</w:t>
      </w:r>
    </w:p>
    <w:p w:rsidR="00B02A6F" w:rsidRPr="00165B84" w:rsidRDefault="00B02A6F" w:rsidP="00165B84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  <w:b/>
          <w:bCs/>
        </w:rPr>
      </w:pPr>
      <w:r w:rsidRPr="00165B84">
        <w:rPr>
          <w:rFonts w:ascii="Calibri Light" w:hAnsi="Calibri Light" w:cs="Calibri Light"/>
          <w:b/>
          <w:bCs/>
        </w:rPr>
        <w:t>Un representante de los trabajadores del CMHSOB Saliente</w:t>
      </w:r>
    </w:p>
    <w:p w:rsidR="00B02A6F" w:rsidRPr="00C10C2B" w:rsidRDefault="00B02A6F" w:rsidP="00C10C2B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</w:rPr>
      </w:pPr>
      <w:r w:rsidRPr="00C10C2B">
        <w:rPr>
          <w:rFonts w:ascii="Calibri Light" w:hAnsi="Calibri Light" w:cs="Calibri Light"/>
        </w:rPr>
        <w:t>Prepara las ánforas correspondientes para el sufragio de votos</w:t>
      </w:r>
    </w:p>
    <w:p w:rsidR="00B02A6F" w:rsidRPr="00C10C2B" w:rsidRDefault="00B02A6F" w:rsidP="00C10C2B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</w:rPr>
      </w:pPr>
      <w:r w:rsidRPr="00C10C2B">
        <w:rPr>
          <w:rFonts w:ascii="Calibri Light" w:hAnsi="Calibri Light" w:cs="Calibri Light"/>
        </w:rPr>
        <w:t>Participar como jurado electoral el día de las elecciones</w:t>
      </w:r>
    </w:p>
    <w:p w:rsidR="00B02A6F" w:rsidRPr="00165B84" w:rsidRDefault="00B02A6F" w:rsidP="00165B84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  <w:b/>
          <w:bCs/>
        </w:rPr>
      </w:pPr>
      <w:r w:rsidRPr="00165B84">
        <w:rPr>
          <w:rFonts w:ascii="Calibri Light" w:hAnsi="Calibri Light" w:cs="Calibri Light"/>
          <w:b/>
          <w:bCs/>
        </w:rPr>
        <w:t xml:space="preserve">Personal de la </w:t>
      </w:r>
      <w:r w:rsidR="00165B84" w:rsidRPr="00165B84">
        <w:rPr>
          <w:rFonts w:ascii="Calibri Light" w:hAnsi="Calibri Light" w:cs="Calibri Light"/>
          <w:b/>
          <w:bCs/>
        </w:rPr>
        <w:t>Unidad</w:t>
      </w:r>
      <w:r w:rsidRPr="00165B84">
        <w:rPr>
          <w:rFonts w:ascii="Calibri Light" w:hAnsi="Calibri Light" w:cs="Calibri Light"/>
          <w:b/>
          <w:bCs/>
        </w:rPr>
        <w:t xml:space="preserve"> de SST designado</w:t>
      </w:r>
    </w:p>
    <w:p w:rsidR="00B02A6F" w:rsidRPr="00C10C2B" w:rsidRDefault="00B02A6F" w:rsidP="00C10C2B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</w:rPr>
      </w:pPr>
      <w:r w:rsidRPr="00C10C2B">
        <w:rPr>
          <w:rFonts w:ascii="Calibri Light" w:hAnsi="Calibri Light" w:cs="Calibri Light"/>
        </w:rPr>
        <w:t>Gestionar y proveer las papeletas electorales correspondientes</w:t>
      </w:r>
      <w:r w:rsidR="00433021">
        <w:rPr>
          <w:rFonts w:ascii="Calibri Light" w:hAnsi="Calibri Light" w:cs="Calibri Light"/>
        </w:rPr>
        <w:t xml:space="preserve"> –Anexo B</w:t>
      </w:r>
    </w:p>
    <w:p w:rsidR="00B02A6F" w:rsidRPr="00C10C2B" w:rsidRDefault="00B02A6F" w:rsidP="00C10C2B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</w:rPr>
      </w:pPr>
      <w:r w:rsidRPr="00C10C2B">
        <w:rPr>
          <w:rFonts w:ascii="Calibri Light" w:hAnsi="Calibri Light" w:cs="Calibri Light"/>
        </w:rPr>
        <w:t>Participar como jurado electoral el día de las elecciones</w:t>
      </w:r>
    </w:p>
    <w:p w:rsidR="00B02A6F" w:rsidRPr="00165B84" w:rsidRDefault="00B02A6F" w:rsidP="00165B84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  <w:b/>
          <w:bCs/>
        </w:rPr>
      </w:pPr>
      <w:r w:rsidRPr="00165B84">
        <w:rPr>
          <w:rFonts w:ascii="Calibri Light" w:hAnsi="Calibri Light" w:cs="Calibri Light"/>
          <w:b/>
          <w:bCs/>
        </w:rPr>
        <w:t>Personal de la Dirección de talento Humano designado</w:t>
      </w:r>
    </w:p>
    <w:p w:rsidR="00B02A6F" w:rsidRPr="00C10C2B" w:rsidRDefault="00B02A6F" w:rsidP="00C10C2B">
      <w:pPr>
        <w:pStyle w:val="Prrafodelista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</w:rPr>
      </w:pPr>
      <w:r w:rsidRPr="00C10C2B">
        <w:rPr>
          <w:rFonts w:ascii="Calibri Light" w:hAnsi="Calibri Light" w:cs="Calibri Light"/>
        </w:rPr>
        <w:t>Elaborar las listas con el padrón electoral vigente.</w:t>
      </w:r>
    </w:p>
    <w:p w:rsidR="00B02A6F" w:rsidRPr="00C10C2B" w:rsidRDefault="00B02A6F" w:rsidP="00C10C2B">
      <w:pPr>
        <w:pStyle w:val="Prrafodelista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</w:rPr>
      </w:pPr>
      <w:r w:rsidRPr="00C10C2B">
        <w:rPr>
          <w:rFonts w:ascii="Calibri Light" w:hAnsi="Calibri Light" w:cs="Calibri Light"/>
        </w:rPr>
        <w:t>Participar como jurado electoral el día de las elecciones</w:t>
      </w:r>
    </w:p>
    <w:p w:rsidR="00B02A6F" w:rsidRPr="00165B84" w:rsidRDefault="00165B84" w:rsidP="00165B84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Personal de la Dirección de Asuntos Legales. Designado</w:t>
      </w:r>
    </w:p>
    <w:p w:rsidR="00B02A6F" w:rsidRDefault="00C10C2B" w:rsidP="00C10C2B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</w:t>
      </w:r>
      <w:r w:rsidR="00B02A6F" w:rsidRPr="00C10C2B">
        <w:rPr>
          <w:rFonts w:ascii="Calibri Light" w:hAnsi="Calibri Light" w:cs="Calibri Light"/>
        </w:rPr>
        <w:t>articipar como jurado electoral el</w:t>
      </w:r>
      <w:r w:rsidR="00165B84" w:rsidRPr="00C10C2B">
        <w:rPr>
          <w:rFonts w:ascii="Calibri Light" w:hAnsi="Calibri Light" w:cs="Calibri Light"/>
        </w:rPr>
        <w:t xml:space="preserve"> </w:t>
      </w:r>
      <w:r w:rsidR="00B02A6F" w:rsidRPr="00C10C2B">
        <w:rPr>
          <w:rFonts w:ascii="Calibri Light" w:hAnsi="Calibri Light" w:cs="Calibri Light"/>
        </w:rPr>
        <w:t>día de las elecciones</w:t>
      </w:r>
    </w:p>
    <w:p w:rsidR="00687FD0" w:rsidRDefault="00687FD0" w:rsidP="00C10C2B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Gestionar la firma del Memorándum de designación los representantes de los trabajadores elegidos Anexo 1</w:t>
      </w:r>
    </w:p>
    <w:p w:rsidR="00865EFE" w:rsidRPr="00865EFE" w:rsidRDefault="00687FD0" w:rsidP="00865EFE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Gestionar en la elaboración </w:t>
      </w:r>
      <w:r w:rsidR="00865EFE">
        <w:rPr>
          <w:rFonts w:ascii="Calibri Light" w:hAnsi="Calibri Light" w:cs="Calibri Light"/>
        </w:rPr>
        <w:t xml:space="preserve">del Acta de Posesión del CMHSOB solicitando la lista de los representantes por la empresa. </w:t>
      </w:r>
    </w:p>
    <w:p w:rsidR="002031F4" w:rsidRPr="00165B84" w:rsidRDefault="006C2B7C" w:rsidP="00B02A6F">
      <w:pPr>
        <w:pStyle w:val="Prrafodelista"/>
        <w:numPr>
          <w:ilvl w:val="0"/>
          <w:numId w:val="1"/>
        </w:numPr>
        <w:spacing w:before="120" w:after="0" w:line="360" w:lineRule="auto"/>
        <w:ind w:left="357" w:hanging="357"/>
        <w:jc w:val="both"/>
        <w:rPr>
          <w:rFonts w:asciiTheme="majorHAnsi" w:hAnsiTheme="majorHAnsi"/>
        </w:rPr>
      </w:pPr>
      <w:r w:rsidRPr="00165B84">
        <w:rPr>
          <w:rFonts w:asciiTheme="majorHAnsi" w:hAnsiTheme="majorHAnsi"/>
          <w:b/>
        </w:rPr>
        <w:t>DE LAS ATRIBUCIONES DEL COMITÉ ELECTORAL</w:t>
      </w:r>
    </w:p>
    <w:p w:rsidR="006C2B7C" w:rsidRPr="00165B84" w:rsidRDefault="002031F4" w:rsidP="00B02A6F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/>
        </w:rPr>
      </w:pPr>
      <w:r w:rsidRPr="00165B84">
        <w:rPr>
          <w:rFonts w:asciiTheme="majorHAnsi" w:hAnsiTheme="majorHAnsi"/>
        </w:rPr>
        <w:lastRenderedPageBreak/>
        <w:t>Presidir todo el proceso electoral para elegir a los representantes de los trabajadores al CMHSOB</w:t>
      </w:r>
    </w:p>
    <w:p w:rsidR="006C2B7C" w:rsidRPr="00165B84" w:rsidRDefault="002031F4" w:rsidP="00B02A6F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/>
        </w:rPr>
      </w:pPr>
      <w:r w:rsidRPr="00165B84">
        <w:rPr>
          <w:rFonts w:asciiTheme="majorHAnsi" w:hAnsiTheme="majorHAnsi"/>
        </w:rPr>
        <w:t xml:space="preserve">Emitir la convocatoria para las elecciones, en la fecha indicada por el comité electoral. </w:t>
      </w:r>
    </w:p>
    <w:p w:rsidR="006C2B7C" w:rsidRPr="00165B84" w:rsidRDefault="002031F4" w:rsidP="00B02A6F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/>
        </w:rPr>
      </w:pPr>
      <w:r w:rsidRPr="00165B84">
        <w:rPr>
          <w:rFonts w:asciiTheme="majorHAnsi" w:hAnsiTheme="majorHAnsi"/>
        </w:rPr>
        <w:t>Establecer plazos del proceso electoral, una vez lanzada la convocatoria.</w:t>
      </w:r>
    </w:p>
    <w:p w:rsidR="006C2B7C" w:rsidRPr="00165B84" w:rsidRDefault="002031F4" w:rsidP="00B02A6F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/>
        </w:rPr>
      </w:pPr>
      <w:r w:rsidRPr="00165B84">
        <w:rPr>
          <w:rFonts w:asciiTheme="majorHAnsi" w:hAnsiTheme="majorHAnsi"/>
        </w:rPr>
        <w:t>Organizar el acto eleccionario y determinar horarios de votación.</w:t>
      </w:r>
    </w:p>
    <w:p w:rsidR="006C2B7C" w:rsidRPr="00165B84" w:rsidRDefault="002031F4" w:rsidP="00B02A6F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/>
        </w:rPr>
      </w:pPr>
      <w:r w:rsidRPr="00165B84">
        <w:rPr>
          <w:rFonts w:asciiTheme="majorHAnsi" w:hAnsiTheme="majorHAnsi"/>
        </w:rPr>
        <w:t>Realizar el conteo de votos, una vez concluido el proceso eleccionario.</w:t>
      </w:r>
    </w:p>
    <w:p w:rsidR="002031F4" w:rsidRPr="00165B84" w:rsidRDefault="002031F4" w:rsidP="00B02A6F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/>
        </w:rPr>
      </w:pPr>
      <w:r w:rsidRPr="00165B84">
        <w:rPr>
          <w:rFonts w:asciiTheme="majorHAnsi" w:hAnsiTheme="majorHAnsi"/>
        </w:rPr>
        <w:t>Difundir los resultados y la nómina de los titulares que hayan obtenido mayor cantidad de votos.</w:t>
      </w:r>
    </w:p>
    <w:p w:rsidR="006C2B7C" w:rsidRPr="00165B84" w:rsidRDefault="006C2B7C" w:rsidP="00B02A6F">
      <w:pPr>
        <w:pStyle w:val="Prrafodelista"/>
        <w:numPr>
          <w:ilvl w:val="0"/>
          <w:numId w:val="1"/>
        </w:numPr>
        <w:spacing w:before="120" w:after="0" w:line="360" w:lineRule="auto"/>
        <w:ind w:left="357" w:hanging="357"/>
        <w:jc w:val="both"/>
        <w:rPr>
          <w:rFonts w:asciiTheme="majorHAnsi" w:hAnsiTheme="majorHAnsi"/>
          <w:b/>
        </w:rPr>
      </w:pPr>
      <w:r w:rsidRPr="00165B84">
        <w:rPr>
          <w:rFonts w:asciiTheme="majorHAnsi" w:hAnsiTheme="majorHAnsi"/>
          <w:b/>
        </w:rPr>
        <w:t xml:space="preserve">DE LOS REPRESENTANTES DE LOS TRABAJADORES </w:t>
      </w:r>
    </w:p>
    <w:p w:rsidR="006C2B7C" w:rsidRPr="00165B84" w:rsidRDefault="002031F4" w:rsidP="00C10C2B">
      <w:pPr>
        <w:pStyle w:val="Prrafodelista"/>
        <w:spacing w:after="0" w:line="360" w:lineRule="auto"/>
        <w:ind w:left="357"/>
        <w:jc w:val="both"/>
        <w:rPr>
          <w:rFonts w:asciiTheme="majorHAnsi" w:hAnsiTheme="majorHAnsi"/>
        </w:rPr>
      </w:pPr>
      <w:r w:rsidRPr="00165B84">
        <w:rPr>
          <w:rFonts w:asciiTheme="majorHAnsi" w:hAnsiTheme="majorHAnsi"/>
        </w:rPr>
        <w:t>Todos los trabajadores de la empresa (YPFB Refinación S.A.) tienen la posibilidad de postularse y ser elegidos al CMHSOB. No podrán presentarse trabajadores de la empresa (YPFB Refinación S.A.) que tengan contrato laboral</w:t>
      </w:r>
      <w:r w:rsidR="00B71F04" w:rsidRPr="00165B84">
        <w:rPr>
          <w:rFonts w:asciiTheme="majorHAnsi" w:hAnsiTheme="majorHAnsi"/>
        </w:rPr>
        <w:t xml:space="preserve"> a plazo f</w:t>
      </w:r>
      <w:r w:rsidRPr="00165B84">
        <w:rPr>
          <w:rFonts w:asciiTheme="majorHAnsi" w:hAnsiTheme="majorHAnsi"/>
        </w:rPr>
        <w:t>ijo ni a conclusión de proyecto.</w:t>
      </w:r>
    </w:p>
    <w:p w:rsidR="00C10C2B" w:rsidRDefault="00C10C2B" w:rsidP="00C10C2B">
      <w:pPr>
        <w:spacing w:line="360" w:lineRule="auto"/>
        <w:ind w:left="357"/>
        <w:jc w:val="both"/>
        <w:rPr>
          <w:rFonts w:asciiTheme="majorHAnsi" w:hAnsiTheme="majorHAnsi"/>
        </w:rPr>
      </w:pPr>
    </w:p>
    <w:p w:rsidR="00C10C2B" w:rsidRDefault="002031F4" w:rsidP="00C10C2B">
      <w:pPr>
        <w:spacing w:line="360" w:lineRule="auto"/>
        <w:ind w:left="357"/>
        <w:jc w:val="both"/>
        <w:rPr>
          <w:rFonts w:ascii="Arial" w:hAnsi="Arial" w:cs="Arial"/>
          <w:sz w:val="24"/>
          <w:szCs w:val="24"/>
          <w:highlight w:val="yellow"/>
        </w:rPr>
      </w:pPr>
      <w:r w:rsidRPr="00165B84">
        <w:rPr>
          <w:rFonts w:asciiTheme="majorHAnsi" w:hAnsiTheme="majorHAnsi"/>
        </w:rPr>
        <w:t xml:space="preserve">Para dar cumplimiento al Reglamento de Conformación de Comités Mixtos (RM </w:t>
      </w:r>
      <w:r w:rsidR="00760566" w:rsidRPr="00165B84">
        <w:rPr>
          <w:rFonts w:asciiTheme="majorHAnsi" w:hAnsiTheme="majorHAnsi"/>
        </w:rPr>
        <w:t>437-22</w:t>
      </w:r>
      <w:r w:rsidRPr="00165B84">
        <w:rPr>
          <w:rFonts w:asciiTheme="majorHAnsi" w:hAnsiTheme="majorHAnsi"/>
        </w:rPr>
        <w:t>) en las elecciones de los representantes de los trabajadores se deberán elegi</w:t>
      </w:r>
      <w:r w:rsidR="00C10C2B">
        <w:rPr>
          <w:rFonts w:asciiTheme="majorHAnsi" w:hAnsiTheme="majorHAnsi"/>
        </w:rPr>
        <w:t xml:space="preserve">r dos CMHSOB por cada Refinería, </w:t>
      </w:r>
      <w:r w:rsidR="00C10C2B" w:rsidRPr="00C10C2B">
        <w:rPr>
          <w:rFonts w:ascii="Calibri Light" w:hAnsi="Calibri Light" w:cs="Calibri Light"/>
          <w:szCs w:val="24"/>
        </w:rPr>
        <w:t>Un Comité Mixto el cual tendrá la siguiente estructura:</w:t>
      </w:r>
    </w:p>
    <w:p w:rsidR="00760566" w:rsidRPr="00165B84" w:rsidRDefault="00760566" w:rsidP="00C10C2B">
      <w:pPr>
        <w:pStyle w:val="Prrafodelista"/>
        <w:spacing w:after="0" w:line="360" w:lineRule="auto"/>
        <w:ind w:left="357"/>
        <w:jc w:val="both"/>
        <w:rPr>
          <w:rFonts w:ascii="Calibri" w:hAnsi="Calibri" w:cs="Calibri"/>
        </w:rPr>
      </w:pPr>
    </w:p>
    <w:p w:rsidR="00760566" w:rsidRPr="00165B84" w:rsidRDefault="00C10C2B" w:rsidP="00C10C2B">
      <w:pPr>
        <w:spacing w:after="0" w:line="240" w:lineRule="auto"/>
        <w:jc w:val="center"/>
        <w:rPr>
          <w:rFonts w:ascii="Calibri" w:hAnsi="Calibri" w:cs="Calibri"/>
        </w:rPr>
      </w:pPr>
      <w:r>
        <w:rPr>
          <w:noProof/>
          <w:lang w:val="es-BO" w:eastAsia="es-BO"/>
        </w:rPr>
        <w:drawing>
          <wp:inline distT="0" distB="0" distL="0" distR="0" wp14:anchorId="1DF2837F" wp14:editId="7BAB5D06">
            <wp:extent cx="3676650" cy="1663247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28795" cy="1686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DAD" w:rsidRPr="00165B84" w:rsidRDefault="00EB6DAD" w:rsidP="00B02A6F">
      <w:pPr>
        <w:spacing w:after="0" w:line="240" w:lineRule="auto"/>
        <w:jc w:val="both"/>
        <w:rPr>
          <w:rFonts w:ascii="Calibri" w:hAnsi="Calibri" w:cs="Calibri"/>
        </w:rPr>
      </w:pPr>
    </w:p>
    <w:p w:rsidR="006C2B7C" w:rsidRPr="00165B84" w:rsidRDefault="006C2B7C" w:rsidP="00B02A6F">
      <w:pPr>
        <w:pStyle w:val="Prrafodelista"/>
        <w:numPr>
          <w:ilvl w:val="0"/>
          <w:numId w:val="1"/>
        </w:numPr>
        <w:spacing w:before="120" w:after="0" w:line="360" w:lineRule="auto"/>
        <w:ind w:left="357" w:hanging="357"/>
        <w:jc w:val="both"/>
        <w:rPr>
          <w:rFonts w:asciiTheme="majorHAnsi" w:hAnsiTheme="majorHAnsi"/>
          <w:b/>
        </w:rPr>
      </w:pPr>
      <w:r w:rsidRPr="00165B84">
        <w:rPr>
          <w:rFonts w:asciiTheme="majorHAnsi" w:hAnsiTheme="majorHAnsi"/>
          <w:b/>
        </w:rPr>
        <w:t>DE LA VOTACIÓN</w:t>
      </w:r>
    </w:p>
    <w:p w:rsidR="006C2B7C" w:rsidRPr="004A6228" w:rsidRDefault="002031F4" w:rsidP="00B02A6F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Theme="majorHAnsi" w:hAnsiTheme="majorHAnsi"/>
          <w:b/>
        </w:rPr>
      </w:pPr>
      <w:r w:rsidRPr="004A6228">
        <w:rPr>
          <w:rFonts w:asciiTheme="majorHAnsi" w:hAnsiTheme="majorHAnsi"/>
        </w:rPr>
        <w:t>Están habilitados para participar como electores, todos los trabajadores propios de YPFB Refinación S.A. incluidos los trabajadores que se encuentren a Plazo Fijo y a Conclusión de Proyecto</w:t>
      </w:r>
    </w:p>
    <w:p w:rsidR="006C2B7C" w:rsidRPr="00165B84" w:rsidRDefault="002031F4" w:rsidP="00B02A6F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Theme="majorHAnsi" w:hAnsiTheme="majorHAnsi"/>
          <w:b/>
        </w:rPr>
      </w:pPr>
      <w:r w:rsidRPr="00165B84">
        <w:rPr>
          <w:rFonts w:asciiTheme="majorHAnsi" w:hAnsiTheme="majorHAnsi"/>
        </w:rPr>
        <w:t>Todos los trabajadores emitirán su voto por una sola vez conforme a la lista que proveerá la empresa, anotando el nombre del trabajador al cual brindaron su apoyo.</w:t>
      </w:r>
    </w:p>
    <w:p w:rsidR="006C2B7C" w:rsidRPr="00165B84" w:rsidRDefault="002031F4" w:rsidP="00B02A6F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Theme="majorHAnsi" w:hAnsiTheme="majorHAnsi"/>
          <w:b/>
        </w:rPr>
      </w:pPr>
      <w:r w:rsidRPr="00165B84">
        <w:rPr>
          <w:rFonts w:asciiTheme="majorHAnsi" w:hAnsiTheme="majorHAnsi"/>
        </w:rPr>
        <w:lastRenderedPageBreak/>
        <w:t>Los votos se emitirán en papeletas las cuales las proporcionarán el comité electoral y serán colocados en el ánfora identificada y sellada.</w:t>
      </w:r>
    </w:p>
    <w:p w:rsidR="002031F4" w:rsidRPr="00165B84" w:rsidRDefault="00B71F04" w:rsidP="00B02A6F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Theme="majorHAnsi" w:hAnsiTheme="majorHAnsi"/>
          <w:b/>
        </w:rPr>
      </w:pPr>
      <w:r w:rsidRPr="00165B84">
        <w:rPr>
          <w:rFonts w:asciiTheme="majorHAnsi" w:hAnsiTheme="majorHAnsi"/>
        </w:rPr>
        <w:t xml:space="preserve">La votación y el recuento de los votos emitidos se debe realizar en el mismo día </w:t>
      </w:r>
      <w:r w:rsidR="005C3E84" w:rsidRPr="00165B84">
        <w:rPr>
          <w:rFonts w:asciiTheme="majorHAnsi" w:hAnsiTheme="majorHAnsi"/>
        </w:rPr>
        <w:t>de la elección realizada</w:t>
      </w:r>
      <w:r w:rsidR="004042C8" w:rsidRPr="00165B84">
        <w:rPr>
          <w:rFonts w:asciiTheme="majorHAnsi" w:hAnsiTheme="majorHAnsi"/>
        </w:rPr>
        <w:t>.</w:t>
      </w:r>
    </w:p>
    <w:p w:rsidR="00E05FF7" w:rsidRPr="00165B84" w:rsidRDefault="00E05FF7" w:rsidP="00B02A6F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Theme="majorHAnsi" w:hAnsiTheme="majorHAnsi"/>
          <w:b/>
        </w:rPr>
      </w:pPr>
      <w:r w:rsidRPr="00165B84">
        <w:rPr>
          <w:rFonts w:asciiTheme="majorHAnsi" w:hAnsiTheme="majorHAnsi"/>
        </w:rPr>
        <w:t>La votación podrá ser realizada en papeletas físicas o electrónicas de acuerdo a lo que se establezca en la convocatoria que emita el Comité Electoral</w:t>
      </w:r>
    </w:p>
    <w:p w:rsidR="006C2B7C" w:rsidRPr="00165B84" w:rsidRDefault="006C2B7C" w:rsidP="00B02A6F">
      <w:pPr>
        <w:pStyle w:val="Prrafodelista"/>
        <w:numPr>
          <w:ilvl w:val="0"/>
          <w:numId w:val="1"/>
        </w:numPr>
        <w:spacing w:before="120" w:after="0" w:line="360" w:lineRule="auto"/>
        <w:ind w:left="357" w:hanging="357"/>
        <w:jc w:val="both"/>
        <w:rPr>
          <w:rFonts w:asciiTheme="majorHAnsi" w:hAnsiTheme="majorHAnsi"/>
          <w:b/>
        </w:rPr>
      </w:pPr>
      <w:r w:rsidRPr="00165B84">
        <w:rPr>
          <w:rFonts w:asciiTheme="majorHAnsi" w:hAnsiTheme="majorHAnsi"/>
          <w:b/>
        </w:rPr>
        <w:t>DEL RECUENTO Y LA DIVULGACIÓN</w:t>
      </w:r>
    </w:p>
    <w:p w:rsidR="006C2B7C" w:rsidRPr="00165B84" w:rsidRDefault="002031F4" w:rsidP="00B02A6F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Theme="majorHAnsi" w:hAnsiTheme="majorHAnsi"/>
          <w:b/>
        </w:rPr>
      </w:pPr>
      <w:r w:rsidRPr="00165B84">
        <w:rPr>
          <w:rFonts w:asciiTheme="majorHAnsi" w:hAnsiTheme="majorHAnsi"/>
        </w:rPr>
        <w:t>Concluido el acto eleccionario, el Comité Electoral realizará el conteo de votos de cada ánfora en un ambiente apropiado de la refinería</w:t>
      </w:r>
    </w:p>
    <w:p w:rsidR="006C2B7C" w:rsidRPr="00165B84" w:rsidRDefault="005C3E84" w:rsidP="00B02A6F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Theme="majorHAnsi" w:hAnsiTheme="majorHAnsi"/>
          <w:b/>
        </w:rPr>
      </w:pPr>
      <w:r w:rsidRPr="00165B84">
        <w:rPr>
          <w:rFonts w:asciiTheme="majorHAnsi" w:hAnsiTheme="majorHAnsi"/>
        </w:rPr>
        <w:t>La apertura y conteo de los votos es al concluir el acto eleccionario</w:t>
      </w:r>
      <w:r w:rsidR="000620B8" w:rsidRPr="00165B84">
        <w:rPr>
          <w:rFonts w:asciiTheme="majorHAnsi" w:hAnsiTheme="majorHAnsi"/>
        </w:rPr>
        <w:t>,</w:t>
      </w:r>
      <w:r w:rsidRPr="00165B84">
        <w:rPr>
          <w:rFonts w:asciiTheme="majorHAnsi" w:hAnsiTheme="majorHAnsi"/>
        </w:rPr>
        <w:t xml:space="preserve"> </w:t>
      </w:r>
      <w:r w:rsidR="002031F4" w:rsidRPr="00165B84">
        <w:rPr>
          <w:rFonts w:asciiTheme="majorHAnsi" w:hAnsiTheme="majorHAnsi"/>
        </w:rPr>
        <w:t>para que los trabajadores que deseen observar puedan asistir libremente.</w:t>
      </w:r>
    </w:p>
    <w:p w:rsidR="006C2B7C" w:rsidRPr="00165B84" w:rsidRDefault="002031F4" w:rsidP="00B85112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Theme="majorHAnsi" w:hAnsiTheme="majorHAnsi"/>
          <w:b/>
        </w:rPr>
      </w:pPr>
      <w:r w:rsidRPr="00165B84">
        <w:rPr>
          <w:rFonts w:asciiTheme="majorHAnsi" w:hAnsiTheme="majorHAnsi"/>
        </w:rPr>
        <w:t>Una vez concluido el conteo de los votos se elaborar el acta correspondiente</w:t>
      </w:r>
      <w:r w:rsidR="005C3E84" w:rsidRPr="00165B84">
        <w:rPr>
          <w:rFonts w:asciiTheme="majorHAnsi" w:hAnsiTheme="majorHAnsi"/>
        </w:rPr>
        <w:t xml:space="preserve"> del Reglamento</w:t>
      </w:r>
      <w:r w:rsidR="00ED2396" w:rsidRPr="00165B84">
        <w:rPr>
          <w:rFonts w:asciiTheme="majorHAnsi" w:hAnsiTheme="majorHAnsi"/>
        </w:rPr>
        <w:t xml:space="preserve"> (</w:t>
      </w:r>
      <w:r w:rsidR="00B85112">
        <w:rPr>
          <w:rFonts w:asciiTheme="majorHAnsi" w:hAnsiTheme="majorHAnsi"/>
        </w:rPr>
        <w:t>RG-172</w:t>
      </w:r>
      <w:r w:rsidR="00B85112" w:rsidRPr="00B85112">
        <w:rPr>
          <w:rFonts w:asciiTheme="majorHAnsi" w:hAnsiTheme="majorHAnsi"/>
        </w:rPr>
        <w:t xml:space="preserve">-A PG-1-DGSMS-76 </w:t>
      </w:r>
      <w:r w:rsidR="00B85112">
        <w:rPr>
          <w:rFonts w:asciiTheme="majorHAnsi" w:hAnsiTheme="majorHAnsi"/>
        </w:rPr>
        <w:t xml:space="preserve">- </w:t>
      </w:r>
      <w:r w:rsidR="00ED2396" w:rsidRPr="00165B84">
        <w:rPr>
          <w:rFonts w:asciiTheme="majorHAnsi" w:hAnsiTheme="majorHAnsi"/>
        </w:rPr>
        <w:t>Anexo 3)</w:t>
      </w:r>
    </w:p>
    <w:p w:rsidR="006C2B7C" w:rsidRPr="00165B84" w:rsidRDefault="002031F4" w:rsidP="00B02A6F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Theme="majorHAnsi" w:hAnsiTheme="majorHAnsi"/>
          <w:b/>
        </w:rPr>
      </w:pPr>
      <w:r w:rsidRPr="00165B84">
        <w:rPr>
          <w:rFonts w:asciiTheme="majorHAnsi" w:hAnsiTheme="majorHAnsi"/>
        </w:rPr>
        <w:t xml:space="preserve">El secretario será el trabajador que obtenga la mayoría de votos, el vocal titular será el que el obtenga la segunda mayor votación y el vocal suplente el que obtenga la tercer mayor votación. </w:t>
      </w:r>
    </w:p>
    <w:p w:rsidR="002031F4" w:rsidRPr="00165B84" w:rsidRDefault="002031F4" w:rsidP="00B02A6F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Theme="majorHAnsi" w:hAnsiTheme="majorHAnsi"/>
          <w:b/>
        </w:rPr>
      </w:pPr>
      <w:r w:rsidRPr="00165B84">
        <w:rPr>
          <w:rFonts w:asciiTheme="majorHAnsi" w:hAnsiTheme="majorHAnsi"/>
        </w:rPr>
        <w:t>Los resultados serán difundidos a través de un comunicado electrónico</w:t>
      </w:r>
    </w:p>
    <w:p w:rsidR="006C2B7C" w:rsidRPr="00165B84" w:rsidRDefault="006C2B7C" w:rsidP="00B02A6F">
      <w:pPr>
        <w:pStyle w:val="Prrafodelista"/>
        <w:numPr>
          <w:ilvl w:val="0"/>
          <w:numId w:val="1"/>
        </w:numPr>
        <w:spacing w:before="120" w:after="0" w:line="360" w:lineRule="auto"/>
        <w:ind w:left="357" w:hanging="357"/>
        <w:jc w:val="both"/>
        <w:rPr>
          <w:rFonts w:asciiTheme="majorHAnsi" w:hAnsiTheme="majorHAnsi"/>
          <w:b/>
        </w:rPr>
      </w:pPr>
      <w:r w:rsidRPr="00165B84">
        <w:rPr>
          <w:rFonts w:asciiTheme="majorHAnsi" w:hAnsiTheme="majorHAnsi"/>
          <w:b/>
        </w:rPr>
        <w:t>DEL ACTO DE POSESIÓN</w:t>
      </w:r>
    </w:p>
    <w:p w:rsidR="000620B8" w:rsidRPr="00165B84" w:rsidRDefault="000620B8" w:rsidP="00B02A6F">
      <w:pPr>
        <w:pStyle w:val="Default"/>
        <w:spacing w:line="360" w:lineRule="auto"/>
        <w:ind w:left="360"/>
        <w:jc w:val="both"/>
        <w:rPr>
          <w:rFonts w:ascii="Calibri Light" w:hAnsi="Calibri Light"/>
          <w:color w:val="auto"/>
          <w:sz w:val="22"/>
          <w:szCs w:val="22"/>
        </w:rPr>
      </w:pPr>
      <w:r w:rsidRPr="00D102A2">
        <w:rPr>
          <w:rFonts w:ascii="Calibri Light" w:hAnsi="Calibri Light"/>
          <w:color w:val="auto"/>
          <w:sz w:val="22"/>
          <w:szCs w:val="22"/>
        </w:rPr>
        <w:t>Para poder solicitar el ACTO</w:t>
      </w:r>
      <w:r w:rsidRPr="00D102A2">
        <w:rPr>
          <w:rFonts w:ascii="Calibri Light" w:hAnsi="Calibri Light"/>
          <w:bCs/>
          <w:color w:val="auto"/>
          <w:sz w:val="22"/>
          <w:szCs w:val="22"/>
        </w:rPr>
        <w:t xml:space="preserve"> DE POSESIÓN DEL COMITÉ MIXTO se debe cumplir con los REQUISITOS PARA LA SOLICITUD DE POSESIÓN DEL COMITÉ MIXTO indicados en el ARTÍCULO 19. </w:t>
      </w:r>
      <w:r w:rsidRPr="00D102A2">
        <w:rPr>
          <w:rFonts w:ascii="Calibri Light" w:hAnsi="Calibri Light"/>
          <w:color w:val="auto"/>
          <w:sz w:val="22"/>
          <w:szCs w:val="22"/>
        </w:rPr>
        <w:t>deberán ser</w:t>
      </w:r>
      <w:r w:rsidRPr="00165B84">
        <w:rPr>
          <w:rFonts w:ascii="Calibri Light" w:hAnsi="Calibri Light"/>
          <w:color w:val="auto"/>
          <w:sz w:val="22"/>
          <w:szCs w:val="22"/>
        </w:rPr>
        <w:t xml:space="preserve"> presentadas a las Jefaturas Departamentales o Regionales de Trabajo dependientes del Ministerio de Trabajo, Empleo y Previsión Social, debiendo en el plazo de diez (10) días hábiles posteriores de la elección de los representantes; en un folder azul con los siguientes requisitos: </w:t>
      </w:r>
    </w:p>
    <w:p w:rsidR="000620B8" w:rsidRPr="00165B84" w:rsidRDefault="000620B8" w:rsidP="00B02A6F">
      <w:pPr>
        <w:pStyle w:val="Default"/>
        <w:spacing w:after="151" w:line="360" w:lineRule="auto"/>
        <w:ind w:left="360"/>
        <w:jc w:val="both"/>
        <w:rPr>
          <w:rFonts w:ascii="Calibri Light" w:hAnsi="Calibri Light"/>
          <w:color w:val="auto"/>
          <w:sz w:val="22"/>
          <w:szCs w:val="22"/>
        </w:rPr>
      </w:pPr>
    </w:p>
    <w:p w:rsidR="000620B8" w:rsidRPr="00165B84" w:rsidRDefault="000620B8" w:rsidP="00E357B7">
      <w:pPr>
        <w:pStyle w:val="Default"/>
        <w:numPr>
          <w:ilvl w:val="0"/>
          <w:numId w:val="14"/>
        </w:numPr>
        <w:spacing w:after="151" w:line="360" w:lineRule="auto"/>
        <w:jc w:val="both"/>
        <w:rPr>
          <w:rFonts w:ascii="Calibri Light" w:hAnsi="Calibri Light"/>
          <w:color w:val="auto"/>
          <w:sz w:val="22"/>
          <w:szCs w:val="22"/>
        </w:rPr>
      </w:pPr>
      <w:r w:rsidRPr="00165B84">
        <w:rPr>
          <w:rFonts w:ascii="Calibri Light" w:hAnsi="Calibri Light"/>
          <w:color w:val="auto"/>
          <w:sz w:val="22"/>
          <w:szCs w:val="22"/>
        </w:rPr>
        <w:t>Acta de Elección de los Representantes de las trabajadoras y los trabajadores</w:t>
      </w:r>
      <w:r w:rsidR="00E357B7">
        <w:rPr>
          <w:rFonts w:ascii="Calibri Light" w:hAnsi="Calibri Light"/>
          <w:color w:val="auto"/>
          <w:sz w:val="22"/>
          <w:szCs w:val="22"/>
        </w:rPr>
        <w:t xml:space="preserve"> (RG-172</w:t>
      </w:r>
      <w:r w:rsidR="00E357B7" w:rsidRPr="00E357B7">
        <w:rPr>
          <w:rFonts w:ascii="Calibri Light" w:hAnsi="Calibri Light"/>
          <w:color w:val="auto"/>
          <w:sz w:val="22"/>
          <w:szCs w:val="22"/>
        </w:rPr>
        <w:t xml:space="preserve">-A PG-1-DGSMS-76 </w:t>
      </w:r>
      <w:r w:rsidR="00E357B7">
        <w:rPr>
          <w:rFonts w:ascii="Calibri Light" w:hAnsi="Calibri Light"/>
          <w:color w:val="auto"/>
          <w:sz w:val="22"/>
          <w:szCs w:val="22"/>
        </w:rPr>
        <w:t xml:space="preserve">- </w:t>
      </w:r>
      <w:r w:rsidR="00ED2396" w:rsidRPr="00165B84">
        <w:rPr>
          <w:rFonts w:ascii="Calibri Light" w:hAnsi="Calibri Light"/>
          <w:color w:val="auto"/>
          <w:sz w:val="22"/>
          <w:szCs w:val="22"/>
        </w:rPr>
        <w:t>ANEXO 3), debidamente registrad</w:t>
      </w:r>
      <w:r w:rsidR="00E357B7">
        <w:rPr>
          <w:rFonts w:ascii="Calibri Light" w:hAnsi="Calibri Light"/>
          <w:color w:val="auto"/>
          <w:sz w:val="22"/>
          <w:szCs w:val="22"/>
        </w:rPr>
        <w:t>o</w:t>
      </w:r>
      <w:r w:rsidR="00ED2396" w:rsidRPr="00165B84">
        <w:rPr>
          <w:rFonts w:ascii="Calibri Light" w:hAnsi="Calibri Light"/>
          <w:color w:val="auto"/>
          <w:sz w:val="22"/>
          <w:szCs w:val="22"/>
        </w:rPr>
        <w:t>.</w:t>
      </w:r>
      <w:r w:rsidRPr="00165B84">
        <w:rPr>
          <w:rFonts w:ascii="Calibri Light" w:hAnsi="Calibri Light"/>
          <w:color w:val="auto"/>
          <w:sz w:val="22"/>
          <w:szCs w:val="22"/>
        </w:rPr>
        <w:t xml:space="preserve"> </w:t>
      </w:r>
    </w:p>
    <w:p w:rsidR="000620B8" w:rsidRPr="00165B84" w:rsidRDefault="000620B8" w:rsidP="00E357B7">
      <w:pPr>
        <w:pStyle w:val="Default"/>
        <w:numPr>
          <w:ilvl w:val="0"/>
          <w:numId w:val="14"/>
        </w:numPr>
        <w:spacing w:after="151" w:line="360" w:lineRule="auto"/>
        <w:jc w:val="both"/>
        <w:rPr>
          <w:rFonts w:ascii="Calibri Light" w:hAnsi="Calibri Light"/>
          <w:color w:val="auto"/>
          <w:sz w:val="22"/>
          <w:szCs w:val="22"/>
        </w:rPr>
      </w:pPr>
      <w:r w:rsidRPr="00165B84">
        <w:rPr>
          <w:rFonts w:ascii="Calibri Light" w:hAnsi="Calibri Light"/>
          <w:color w:val="auto"/>
          <w:sz w:val="22"/>
          <w:szCs w:val="22"/>
        </w:rPr>
        <w:t>Acta de Posesión del Comité Mixto de Higiene, Seguridad Ocupacional y Bienestar (</w:t>
      </w:r>
      <w:r w:rsidR="00E357B7">
        <w:rPr>
          <w:rFonts w:ascii="Calibri Light" w:hAnsi="Calibri Light"/>
          <w:color w:val="auto"/>
          <w:sz w:val="22"/>
          <w:szCs w:val="22"/>
        </w:rPr>
        <w:t xml:space="preserve"> RG-173</w:t>
      </w:r>
      <w:r w:rsidR="00E357B7" w:rsidRPr="00E357B7">
        <w:rPr>
          <w:rFonts w:ascii="Calibri Light" w:hAnsi="Calibri Light"/>
          <w:color w:val="auto"/>
          <w:sz w:val="22"/>
          <w:szCs w:val="22"/>
        </w:rPr>
        <w:t>-A PG-1-DGSMS-76</w:t>
      </w:r>
      <w:r w:rsidR="00E357B7">
        <w:rPr>
          <w:rFonts w:ascii="Calibri Light" w:hAnsi="Calibri Light"/>
          <w:color w:val="auto"/>
          <w:sz w:val="22"/>
          <w:szCs w:val="22"/>
        </w:rPr>
        <w:t xml:space="preserve"> - </w:t>
      </w:r>
      <w:r w:rsidRPr="00165B84">
        <w:rPr>
          <w:rFonts w:ascii="Calibri Light" w:hAnsi="Calibri Light"/>
          <w:color w:val="auto"/>
          <w:sz w:val="22"/>
          <w:szCs w:val="22"/>
        </w:rPr>
        <w:t xml:space="preserve">ANEXO 4), registrando a los </w:t>
      </w:r>
      <w:r w:rsidR="00ED2396" w:rsidRPr="00165B84">
        <w:rPr>
          <w:rFonts w:ascii="Calibri Light" w:hAnsi="Calibri Light"/>
          <w:color w:val="auto"/>
          <w:sz w:val="22"/>
          <w:szCs w:val="22"/>
        </w:rPr>
        <w:t>representantes del Comité Mixto.</w:t>
      </w:r>
      <w:r w:rsidRPr="00165B84">
        <w:rPr>
          <w:rFonts w:ascii="Calibri Light" w:hAnsi="Calibri Light"/>
          <w:color w:val="auto"/>
          <w:sz w:val="22"/>
          <w:szCs w:val="22"/>
        </w:rPr>
        <w:t xml:space="preserve"> </w:t>
      </w:r>
    </w:p>
    <w:p w:rsidR="000620B8" w:rsidRPr="00165B84" w:rsidRDefault="000620B8" w:rsidP="00E357B7">
      <w:pPr>
        <w:pStyle w:val="Default"/>
        <w:numPr>
          <w:ilvl w:val="0"/>
          <w:numId w:val="14"/>
        </w:numPr>
        <w:spacing w:after="151" w:line="360" w:lineRule="auto"/>
        <w:jc w:val="both"/>
        <w:rPr>
          <w:rFonts w:ascii="Calibri Light" w:hAnsi="Calibri Light"/>
          <w:color w:val="auto"/>
          <w:sz w:val="22"/>
          <w:szCs w:val="22"/>
        </w:rPr>
      </w:pPr>
      <w:r w:rsidRPr="00165B84">
        <w:rPr>
          <w:rFonts w:ascii="Calibri Light" w:hAnsi="Calibri Light"/>
          <w:color w:val="auto"/>
          <w:sz w:val="22"/>
          <w:szCs w:val="22"/>
        </w:rPr>
        <w:t xml:space="preserve">Memorándums de Designación </w:t>
      </w:r>
      <w:r w:rsidR="00E357B7">
        <w:rPr>
          <w:rFonts w:ascii="Calibri Light" w:hAnsi="Calibri Light"/>
          <w:color w:val="auto"/>
          <w:sz w:val="22"/>
          <w:szCs w:val="22"/>
        </w:rPr>
        <w:t>(</w:t>
      </w:r>
      <w:r w:rsidR="00E357B7" w:rsidRPr="00E357B7">
        <w:rPr>
          <w:rFonts w:ascii="Calibri Light" w:hAnsi="Calibri Light"/>
          <w:color w:val="auto"/>
          <w:sz w:val="22"/>
          <w:szCs w:val="22"/>
        </w:rPr>
        <w:t>RG-171-A PG-1-DGSMS-76</w:t>
      </w:r>
      <w:r w:rsidR="00E357B7">
        <w:rPr>
          <w:rFonts w:ascii="Calibri Light" w:hAnsi="Calibri Light"/>
          <w:color w:val="auto"/>
          <w:sz w:val="22"/>
          <w:szCs w:val="22"/>
        </w:rPr>
        <w:t xml:space="preserve"> - </w:t>
      </w:r>
      <w:r w:rsidRPr="00165B84">
        <w:rPr>
          <w:rFonts w:ascii="Calibri Light" w:hAnsi="Calibri Light"/>
          <w:color w:val="auto"/>
          <w:sz w:val="22"/>
          <w:szCs w:val="22"/>
        </w:rPr>
        <w:t>ANEXO 1) de todos los representantes del Comité Mixto, debidamen</w:t>
      </w:r>
      <w:r w:rsidR="00ED2396" w:rsidRPr="00165B84">
        <w:rPr>
          <w:rFonts w:ascii="Calibri Light" w:hAnsi="Calibri Light"/>
          <w:color w:val="auto"/>
          <w:sz w:val="22"/>
          <w:szCs w:val="22"/>
        </w:rPr>
        <w:t>te recepcionados por los mismos.</w:t>
      </w:r>
      <w:r w:rsidRPr="00165B84">
        <w:rPr>
          <w:rFonts w:ascii="Calibri Light" w:hAnsi="Calibri Light"/>
          <w:color w:val="auto"/>
          <w:sz w:val="22"/>
          <w:szCs w:val="22"/>
        </w:rPr>
        <w:t xml:space="preserve"> </w:t>
      </w:r>
    </w:p>
    <w:p w:rsidR="000620B8" w:rsidRPr="00165B84" w:rsidRDefault="000620B8" w:rsidP="00B02A6F">
      <w:pPr>
        <w:pStyle w:val="Default"/>
        <w:numPr>
          <w:ilvl w:val="0"/>
          <w:numId w:val="14"/>
        </w:numPr>
        <w:spacing w:after="151" w:line="360" w:lineRule="auto"/>
        <w:jc w:val="both"/>
        <w:rPr>
          <w:rFonts w:ascii="Calibri Light" w:hAnsi="Calibri Light"/>
          <w:color w:val="auto"/>
          <w:sz w:val="22"/>
          <w:szCs w:val="22"/>
        </w:rPr>
      </w:pPr>
      <w:r w:rsidRPr="00165B84">
        <w:rPr>
          <w:rFonts w:ascii="Calibri Light" w:hAnsi="Calibri Light"/>
          <w:color w:val="auto"/>
          <w:sz w:val="22"/>
          <w:szCs w:val="22"/>
        </w:rPr>
        <w:lastRenderedPageBreak/>
        <w:t xml:space="preserve">Fotocopia simple y vigente de la Cédula de Identidad de todos los representantes del Comité Mixto; </w:t>
      </w:r>
    </w:p>
    <w:p w:rsidR="000620B8" w:rsidRPr="00165B84" w:rsidRDefault="000620B8" w:rsidP="00B02A6F">
      <w:pPr>
        <w:pStyle w:val="Default"/>
        <w:numPr>
          <w:ilvl w:val="0"/>
          <w:numId w:val="14"/>
        </w:numPr>
        <w:spacing w:line="360" w:lineRule="auto"/>
        <w:jc w:val="both"/>
        <w:rPr>
          <w:rFonts w:ascii="Calibri Light" w:hAnsi="Calibri Light"/>
          <w:color w:val="auto"/>
          <w:sz w:val="22"/>
          <w:szCs w:val="22"/>
        </w:rPr>
      </w:pPr>
      <w:r w:rsidRPr="00165B84">
        <w:rPr>
          <w:rFonts w:ascii="Calibri Light" w:hAnsi="Calibri Light"/>
          <w:color w:val="auto"/>
          <w:sz w:val="22"/>
          <w:szCs w:val="22"/>
        </w:rPr>
        <w:t xml:space="preserve">Registro Obligatorio de Empleador (ROE). </w:t>
      </w:r>
    </w:p>
    <w:p w:rsidR="00ED2396" w:rsidRPr="00165B84" w:rsidRDefault="00ED2396" w:rsidP="00B02A6F">
      <w:pPr>
        <w:pStyle w:val="Prrafodelista"/>
        <w:spacing w:after="0" w:line="360" w:lineRule="auto"/>
        <w:ind w:left="357"/>
        <w:jc w:val="both"/>
        <w:rPr>
          <w:rFonts w:asciiTheme="majorHAnsi" w:hAnsiTheme="majorHAnsi"/>
        </w:rPr>
      </w:pPr>
    </w:p>
    <w:p w:rsidR="002031F4" w:rsidRPr="00165B84" w:rsidRDefault="002031F4" w:rsidP="00B02A6F">
      <w:pPr>
        <w:pStyle w:val="Prrafodelista"/>
        <w:spacing w:after="0" w:line="360" w:lineRule="auto"/>
        <w:ind w:left="357"/>
        <w:jc w:val="both"/>
        <w:rPr>
          <w:rFonts w:asciiTheme="majorHAnsi" w:hAnsiTheme="majorHAnsi"/>
        </w:rPr>
      </w:pPr>
      <w:r w:rsidRPr="00165B84">
        <w:rPr>
          <w:rFonts w:asciiTheme="majorHAnsi" w:hAnsiTheme="majorHAnsi"/>
        </w:rPr>
        <w:t>La fecha de la posesión del nuevo CMHSOB será determinado por la Dirección del Ministerio de Trabajo Regional</w:t>
      </w:r>
    </w:p>
    <w:p w:rsidR="006C2B7C" w:rsidRPr="00165B84" w:rsidRDefault="006C2B7C" w:rsidP="00B02A6F">
      <w:pPr>
        <w:pStyle w:val="Prrafodelista"/>
        <w:numPr>
          <w:ilvl w:val="0"/>
          <w:numId w:val="1"/>
        </w:numPr>
        <w:spacing w:before="120" w:after="0" w:line="360" w:lineRule="auto"/>
        <w:ind w:left="357" w:hanging="357"/>
        <w:jc w:val="both"/>
        <w:rPr>
          <w:rFonts w:asciiTheme="majorHAnsi" w:hAnsiTheme="majorHAnsi"/>
          <w:b/>
        </w:rPr>
      </w:pPr>
      <w:r w:rsidRPr="00165B84">
        <w:rPr>
          <w:rFonts w:asciiTheme="majorHAnsi" w:hAnsiTheme="majorHAnsi"/>
          <w:b/>
        </w:rPr>
        <w:t>CONSIDERACIONES GENERALES</w:t>
      </w:r>
    </w:p>
    <w:p w:rsidR="00182A04" w:rsidRPr="00165B84" w:rsidRDefault="002031F4" w:rsidP="00B02A6F">
      <w:pPr>
        <w:pStyle w:val="Prrafodelista"/>
        <w:spacing w:after="0" w:line="360" w:lineRule="auto"/>
        <w:ind w:left="357"/>
        <w:jc w:val="both"/>
        <w:rPr>
          <w:rFonts w:asciiTheme="majorHAnsi" w:hAnsiTheme="majorHAnsi"/>
        </w:rPr>
      </w:pPr>
      <w:r w:rsidRPr="00165B84">
        <w:rPr>
          <w:rFonts w:asciiTheme="majorHAnsi" w:hAnsiTheme="majorHAnsi"/>
        </w:rPr>
        <w:t xml:space="preserve">En el caso que no hubiera candidatos de los trabajadores al CMHSOB, </w:t>
      </w:r>
      <w:r w:rsidR="000620B8" w:rsidRPr="00165B84">
        <w:rPr>
          <w:rFonts w:asciiTheme="majorHAnsi" w:hAnsiTheme="majorHAnsi"/>
        </w:rPr>
        <w:t xml:space="preserve">Gerencia General </w:t>
      </w:r>
      <w:r w:rsidRPr="00165B84">
        <w:rPr>
          <w:rFonts w:asciiTheme="majorHAnsi" w:hAnsiTheme="majorHAnsi"/>
        </w:rPr>
        <w:t>de la empresa designara por invitación a los representantes de los trabajadores ante el CMHSOB.</w:t>
      </w:r>
    </w:p>
    <w:sectPr w:rsidR="00182A04" w:rsidRPr="00165B84" w:rsidSect="004B57A6">
      <w:headerReference w:type="default" r:id="rId8"/>
      <w:footerReference w:type="default" r:id="rId9"/>
      <w:pgSz w:w="11906" w:h="16838"/>
      <w:pgMar w:top="1985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E21" w:rsidRDefault="00FD1E21" w:rsidP="004B57A6">
      <w:pPr>
        <w:spacing w:after="0" w:line="240" w:lineRule="auto"/>
      </w:pPr>
      <w:r>
        <w:separator/>
      </w:r>
    </w:p>
  </w:endnote>
  <w:endnote w:type="continuationSeparator" w:id="0">
    <w:p w:rsidR="00FD1E21" w:rsidRDefault="00FD1E21" w:rsidP="004B5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7A6" w:rsidRPr="00701DBF" w:rsidRDefault="004B57A6" w:rsidP="00701DBF">
    <w:pPr>
      <w:tabs>
        <w:tab w:val="center" w:pos="4550"/>
        <w:tab w:val="left" w:pos="5818"/>
      </w:tabs>
      <w:spacing w:after="0" w:line="240" w:lineRule="auto"/>
      <w:ind w:right="261"/>
      <w:jc w:val="right"/>
      <w:rPr>
        <w:color w:val="222A35" w:themeColor="text2" w:themeShade="80"/>
        <w:sz w:val="16"/>
        <w:szCs w:val="24"/>
      </w:rPr>
    </w:pPr>
    <w:r w:rsidRPr="004B57A6">
      <w:rPr>
        <w:color w:val="8496B0" w:themeColor="text2" w:themeTint="99"/>
        <w:spacing w:val="60"/>
        <w:sz w:val="16"/>
        <w:szCs w:val="24"/>
      </w:rPr>
      <w:t>Página</w:t>
    </w:r>
    <w:r w:rsidRPr="004B57A6">
      <w:rPr>
        <w:color w:val="8496B0" w:themeColor="text2" w:themeTint="99"/>
        <w:sz w:val="16"/>
        <w:szCs w:val="24"/>
      </w:rPr>
      <w:t xml:space="preserve"> </w:t>
    </w:r>
    <w:r w:rsidRPr="004B57A6">
      <w:rPr>
        <w:color w:val="323E4F" w:themeColor="text2" w:themeShade="BF"/>
        <w:sz w:val="16"/>
        <w:szCs w:val="24"/>
      </w:rPr>
      <w:fldChar w:fldCharType="begin"/>
    </w:r>
    <w:r w:rsidRPr="004B57A6">
      <w:rPr>
        <w:color w:val="323E4F" w:themeColor="text2" w:themeShade="BF"/>
        <w:sz w:val="16"/>
        <w:szCs w:val="24"/>
      </w:rPr>
      <w:instrText>PAGE   \* MERGEFORMAT</w:instrText>
    </w:r>
    <w:r w:rsidRPr="004B57A6">
      <w:rPr>
        <w:color w:val="323E4F" w:themeColor="text2" w:themeShade="BF"/>
        <w:sz w:val="16"/>
        <w:szCs w:val="24"/>
      </w:rPr>
      <w:fldChar w:fldCharType="separate"/>
    </w:r>
    <w:r w:rsidR="00955528">
      <w:rPr>
        <w:noProof/>
        <w:color w:val="323E4F" w:themeColor="text2" w:themeShade="BF"/>
        <w:sz w:val="16"/>
        <w:szCs w:val="24"/>
      </w:rPr>
      <w:t>1</w:t>
    </w:r>
    <w:r w:rsidRPr="004B57A6">
      <w:rPr>
        <w:color w:val="323E4F" w:themeColor="text2" w:themeShade="BF"/>
        <w:sz w:val="16"/>
        <w:szCs w:val="24"/>
      </w:rPr>
      <w:fldChar w:fldCharType="end"/>
    </w:r>
    <w:r w:rsidRPr="004B57A6">
      <w:rPr>
        <w:color w:val="323E4F" w:themeColor="text2" w:themeShade="BF"/>
        <w:sz w:val="16"/>
        <w:szCs w:val="24"/>
      </w:rPr>
      <w:t xml:space="preserve"> | </w:t>
    </w:r>
    <w:r w:rsidRPr="004B57A6">
      <w:rPr>
        <w:color w:val="323E4F" w:themeColor="text2" w:themeShade="BF"/>
        <w:sz w:val="16"/>
        <w:szCs w:val="24"/>
      </w:rPr>
      <w:fldChar w:fldCharType="begin"/>
    </w:r>
    <w:r w:rsidRPr="004B57A6">
      <w:rPr>
        <w:color w:val="323E4F" w:themeColor="text2" w:themeShade="BF"/>
        <w:sz w:val="16"/>
        <w:szCs w:val="24"/>
      </w:rPr>
      <w:instrText>NUMPAGES  \* Arabic  \* MERGEFORMAT</w:instrText>
    </w:r>
    <w:r w:rsidRPr="004B57A6">
      <w:rPr>
        <w:color w:val="323E4F" w:themeColor="text2" w:themeShade="BF"/>
        <w:sz w:val="16"/>
        <w:szCs w:val="24"/>
      </w:rPr>
      <w:fldChar w:fldCharType="separate"/>
    </w:r>
    <w:r w:rsidR="00955528">
      <w:rPr>
        <w:noProof/>
        <w:color w:val="323E4F" w:themeColor="text2" w:themeShade="BF"/>
        <w:sz w:val="16"/>
        <w:szCs w:val="24"/>
      </w:rPr>
      <w:t>4</w:t>
    </w:r>
    <w:r w:rsidRPr="004B57A6">
      <w:rPr>
        <w:color w:val="323E4F" w:themeColor="text2" w:themeShade="BF"/>
        <w:sz w:val="16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E21" w:rsidRDefault="00FD1E21" w:rsidP="004B57A6">
      <w:pPr>
        <w:spacing w:after="0" w:line="240" w:lineRule="auto"/>
      </w:pPr>
      <w:r>
        <w:separator/>
      </w:r>
    </w:p>
  </w:footnote>
  <w:footnote w:type="continuationSeparator" w:id="0">
    <w:p w:rsidR="00FD1E21" w:rsidRDefault="00FD1E21" w:rsidP="004B5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405"/>
      <w:gridCol w:w="4678"/>
      <w:gridCol w:w="1838"/>
    </w:tblGrid>
    <w:tr w:rsidR="004B57A6" w:rsidRPr="004B57A6" w:rsidTr="00701DBF">
      <w:tc>
        <w:tcPr>
          <w:tcW w:w="2405" w:type="dxa"/>
          <w:vAlign w:val="center"/>
        </w:tcPr>
        <w:p w:rsidR="004B57A6" w:rsidRPr="004B57A6" w:rsidRDefault="004B57A6" w:rsidP="004B57A6">
          <w:pPr>
            <w:pStyle w:val="Encabezado"/>
            <w:contextualSpacing/>
            <w:jc w:val="center"/>
            <w:rPr>
              <w:rFonts w:asciiTheme="majorHAnsi" w:hAnsiTheme="majorHAnsi" w:cs="Arial"/>
              <w:b/>
              <w:sz w:val="24"/>
              <w:szCs w:val="24"/>
            </w:rPr>
          </w:pPr>
          <w:r>
            <w:rPr>
              <w:rFonts w:asciiTheme="majorHAnsi" w:hAnsiTheme="majorHAnsi" w:cs="Arial"/>
              <w:b/>
              <w:noProof/>
              <w:sz w:val="24"/>
              <w:szCs w:val="24"/>
              <w:lang w:val="es-BO" w:eastAsia="es-BO"/>
            </w:rPr>
            <w:drawing>
              <wp:inline distT="0" distB="0" distL="0" distR="0">
                <wp:extent cx="1332000" cy="459864"/>
                <wp:effectExtent l="0" t="0" r="1905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ypfb_refinacion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459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  <w:vAlign w:val="center"/>
        </w:tcPr>
        <w:p w:rsidR="004B57A6" w:rsidRPr="004B57A6" w:rsidRDefault="004B57A6" w:rsidP="004B57A6">
          <w:pPr>
            <w:contextualSpacing/>
            <w:jc w:val="center"/>
            <w:rPr>
              <w:rFonts w:asciiTheme="majorHAnsi" w:hAnsiTheme="majorHAnsi" w:cs="Arial"/>
              <w:b/>
              <w:sz w:val="24"/>
              <w:szCs w:val="24"/>
            </w:rPr>
          </w:pPr>
          <w:r w:rsidRPr="004B57A6">
            <w:rPr>
              <w:rFonts w:asciiTheme="majorHAnsi" w:hAnsiTheme="majorHAnsi" w:cs="Arial"/>
              <w:b/>
              <w:sz w:val="24"/>
              <w:szCs w:val="24"/>
            </w:rPr>
            <w:t>REGLAMENTO DE ELECCION DE REPRESENTANTES DE LOS TRABAJADORES AL COMITÉ MIXTO DE HIGIENE, SEGURIDAD OCUPACIONAL Y BIENESTAR</w:t>
          </w:r>
        </w:p>
      </w:tc>
      <w:tc>
        <w:tcPr>
          <w:tcW w:w="1838" w:type="dxa"/>
          <w:vAlign w:val="center"/>
        </w:tcPr>
        <w:p w:rsidR="004B57A6" w:rsidRPr="004B57A6" w:rsidRDefault="004B57A6" w:rsidP="004B57A6">
          <w:pPr>
            <w:contextualSpacing/>
            <w:jc w:val="center"/>
            <w:rPr>
              <w:rFonts w:asciiTheme="majorHAnsi" w:hAnsiTheme="majorHAnsi" w:cs="Arial"/>
              <w:b/>
              <w:sz w:val="24"/>
              <w:szCs w:val="24"/>
            </w:rPr>
          </w:pPr>
          <w:r w:rsidRPr="004B57A6">
            <w:rPr>
              <w:rFonts w:asciiTheme="majorHAnsi" w:hAnsiTheme="majorHAnsi" w:cs="Arial"/>
              <w:b/>
              <w:sz w:val="24"/>
              <w:szCs w:val="24"/>
            </w:rPr>
            <w:t>ANEXO A</w:t>
          </w:r>
        </w:p>
        <w:p w:rsidR="004B57A6" w:rsidRPr="004B57A6" w:rsidRDefault="004B57A6" w:rsidP="00701DBF">
          <w:pPr>
            <w:pStyle w:val="Encabezado"/>
            <w:contextualSpacing/>
            <w:jc w:val="center"/>
            <w:rPr>
              <w:rFonts w:asciiTheme="majorHAnsi" w:hAnsiTheme="majorHAnsi" w:cs="Arial"/>
              <w:b/>
              <w:sz w:val="24"/>
              <w:szCs w:val="24"/>
            </w:rPr>
          </w:pPr>
          <w:r w:rsidRPr="004B57A6">
            <w:rPr>
              <w:rFonts w:asciiTheme="majorHAnsi" w:hAnsiTheme="majorHAnsi" w:cs="Arial"/>
              <w:b/>
              <w:sz w:val="24"/>
              <w:szCs w:val="24"/>
            </w:rPr>
            <w:t>PG-1-</w:t>
          </w:r>
          <w:r w:rsidR="00701DBF">
            <w:rPr>
              <w:rFonts w:asciiTheme="majorHAnsi" w:hAnsiTheme="majorHAnsi" w:cs="Arial"/>
              <w:b/>
              <w:sz w:val="24"/>
              <w:szCs w:val="24"/>
            </w:rPr>
            <w:t>D</w:t>
          </w:r>
          <w:r w:rsidRPr="004B57A6">
            <w:rPr>
              <w:rFonts w:asciiTheme="majorHAnsi" w:hAnsiTheme="majorHAnsi" w:cs="Arial"/>
              <w:b/>
              <w:sz w:val="24"/>
              <w:szCs w:val="24"/>
            </w:rPr>
            <w:t>GSMS-</w:t>
          </w:r>
          <w:r w:rsidR="00701DBF">
            <w:rPr>
              <w:rFonts w:asciiTheme="majorHAnsi" w:hAnsiTheme="majorHAnsi" w:cs="Arial"/>
              <w:b/>
              <w:sz w:val="24"/>
              <w:szCs w:val="24"/>
            </w:rPr>
            <w:t>76</w:t>
          </w:r>
        </w:p>
      </w:tc>
    </w:tr>
  </w:tbl>
  <w:p w:rsidR="004B57A6" w:rsidRPr="004B57A6" w:rsidRDefault="004B57A6">
    <w:pPr>
      <w:pStyle w:val="Encabezado"/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10215"/>
    <w:multiLevelType w:val="hybridMultilevel"/>
    <w:tmpl w:val="1F206A18"/>
    <w:lvl w:ilvl="0" w:tplc="0C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C705AA1"/>
    <w:multiLevelType w:val="hybridMultilevel"/>
    <w:tmpl w:val="1BDC2596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10796"/>
    <w:multiLevelType w:val="hybridMultilevel"/>
    <w:tmpl w:val="8B32A1E0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31E65"/>
    <w:multiLevelType w:val="hybridMultilevel"/>
    <w:tmpl w:val="9120EBA8"/>
    <w:lvl w:ilvl="0" w:tplc="0C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5CE3899"/>
    <w:multiLevelType w:val="hybridMultilevel"/>
    <w:tmpl w:val="20F6D348"/>
    <w:lvl w:ilvl="0" w:tplc="0C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20F76EB5"/>
    <w:multiLevelType w:val="hybridMultilevel"/>
    <w:tmpl w:val="EA52C8EA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376D6"/>
    <w:multiLevelType w:val="hybridMultilevel"/>
    <w:tmpl w:val="7C7E7A26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F61555"/>
    <w:multiLevelType w:val="hybridMultilevel"/>
    <w:tmpl w:val="90A44570"/>
    <w:lvl w:ilvl="0" w:tplc="C39A925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579ED"/>
    <w:multiLevelType w:val="hybridMultilevel"/>
    <w:tmpl w:val="9CFC0A46"/>
    <w:lvl w:ilvl="0" w:tplc="C39A925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26DD7"/>
    <w:multiLevelType w:val="hybridMultilevel"/>
    <w:tmpl w:val="23D86A00"/>
    <w:lvl w:ilvl="0" w:tplc="C39A9250">
      <w:start w:val="1"/>
      <w:numFmt w:val="lowerLetter"/>
      <w:lvlText w:val="%1)"/>
      <w:lvlJc w:val="left"/>
      <w:pPr>
        <w:ind w:left="2484" w:hanging="360"/>
      </w:pPr>
      <w:rPr>
        <w:b/>
      </w:rPr>
    </w:lvl>
    <w:lvl w:ilvl="1" w:tplc="400A0019" w:tentative="1">
      <w:start w:val="1"/>
      <w:numFmt w:val="lowerLetter"/>
      <w:lvlText w:val="%2."/>
      <w:lvlJc w:val="left"/>
      <w:pPr>
        <w:ind w:left="3204" w:hanging="360"/>
      </w:pPr>
    </w:lvl>
    <w:lvl w:ilvl="2" w:tplc="400A001B" w:tentative="1">
      <w:start w:val="1"/>
      <w:numFmt w:val="lowerRoman"/>
      <w:lvlText w:val="%3."/>
      <w:lvlJc w:val="right"/>
      <w:pPr>
        <w:ind w:left="3924" w:hanging="180"/>
      </w:pPr>
    </w:lvl>
    <w:lvl w:ilvl="3" w:tplc="400A000F" w:tentative="1">
      <w:start w:val="1"/>
      <w:numFmt w:val="decimal"/>
      <w:lvlText w:val="%4."/>
      <w:lvlJc w:val="left"/>
      <w:pPr>
        <w:ind w:left="4644" w:hanging="360"/>
      </w:pPr>
    </w:lvl>
    <w:lvl w:ilvl="4" w:tplc="400A0019" w:tentative="1">
      <w:start w:val="1"/>
      <w:numFmt w:val="lowerLetter"/>
      <w:lvlText w:val="%5."/>
      <w:lvlJc w:val="left"/>
      <w:pPr>
        <w:ind w:left="5364" w:hanging="360"/>
      </w:pPr>
    </w:lvl>
    <w:lvl w:ilvl="5" w:tplc="400A001B" w:tentative="1">
      <w:start w:val="1"/>
      <w:numFmt w:val="lowerRoman"/>
      <w:lvlText w:val="%6."/>
      <w:lvlJc w:val="right"/>
      <w:pPr>
        <w:ind w:left="6084" w:hanging="180"/>
      </w:pPr>
    </w:lvl>
    <w:lvl w:ilvl="6" w:tplc="400A000F" w:tentative="1">
      <w:start w:val="1"/>
      <w:numFmt w:val="decimal"/>
      <w:lvlText w:val="%7."/>
      <w:lvlJc w:val="left"/>
      <w:pPr>
        <w:ind w:left="6804" w:hanging="360"/>
      </w:pPr>
    </w:lvl>
    <w:lvl w:ilvl="7" w:tplc="400A0019" w:tentative="1">
      <w:start w:val="1"/>
      <w:numFmt w:val="lowerLetter"/>
      <w:lvlText w:val="%8."/>
      <w:lvlJc w:val="left"/>
      <w:pPr>
        <w:ind w:left="7524" w:hanging="360"/>
      </w:pPr>
    </w:lvl>
    <w:lvl w:ilvl="8" w:tplc="400A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0" w15:restartNumberingAfterBreak="0">
    <w:nsid w:val="350D03B6"/>
    <w:multiLevelType w:val="hybridMultilevel"/>
    <w:tmpl w:val="F3CA27B0"/>
    <w:lvl w:ilvl="0" w:tplc="0C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3E6D2611"/>
    <w:multiLevelType w:val="hybridMultilevel"/>
    <w:tmpl w:val="2ADA6A96"/>
    <w:lvl w:ilvl="0" w:tplc="C39A925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BE501C"/>
    <w:multiLevelType w:val="hybridMultilevel"/>
    <w:tmpl w:val="7BE69D98"/>
    <w:lvl w:ilvl="0" w:tplc="C39A9250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400A0019" w:tentative="1">
      <w:start w:val="1"/>
      <w:numFmt w:val="lowerLetter"/>
      <w:lvlText w:val="%2."/>
      <w:lvlJc w:val="left"/>
      <w:pPr>
        <w:ind w:left="2148" w:hanging="360"/>
      </w:pPr>
    </w:lvl>
    <w:lvl w:ilvl="2" w:tplc="400A001B" w:tentative="1">
      <w:start w:val="1"/>
      <w:numFmt w:val="lowerRoman"/>
      <w:lvlText w:val="%3."/>
      <w:lvlJc w:val="right"/>
      <w:pPr>
        <w:ind w:left="2868" w:hanging="180"/>
      </w:pPr>
    </w:lvl>
    <w:lvl w:ilvl="3" w:tplc="400A000F" w:tentative="1">
      <w:start w:val="1"/>
      <w:numFmt w:val="decimal"/>
      <w:lvlText w:val="%4."/>
      <w:lvlJc w:val="left"/>
      <w:pPr>
        <w:ind w:left="3588" w:hanging="360"/>
      </w:pPr>
    </w:lvl>
    <w:lvl w:ilvl="4" w:tplc="400A0019" w:tentative="1">
      <w:start w:val="1"/>
      <w:numFmt w:val="lowerLetter"/>
      <w:lvlText w:val="%5."/>
      <w:lvlJc w:val="left"/>
      <w:pPr>
        <w:ind w:left="4308" w:hanging="360"/>
      </w:pPr>
    </w:lvl>
    <w:lvl w:ilvl="5" w:tplc="400A001B" w:tentative="1">
      <w:start w:val="1"/>
      <w:numFmt w:val="lowerRoman"/>
      <w:lvlText w:val="%6."/>
      <w:lvlJc w:val="right"/>
      <w:pPr>
        <w:ind w:left="5028" w:hanging="180"/>
      </w:pPr>
    </w:lvl>
    <w:lvl w:ilvl="6" w:tplc="400A000F" w:tentative="1">
      <w:start w:val="1"/>
      <w:numFmt w:val="decimal"/>
      <w:lvlText w:val="%7."/>
      <w:lvlJc w:val="left"/>
      <w:pPr>
        <w:ind w:left="5748" w:hanging="360"/>
      </w:pPr>
    </w:lvl>
    <w:lvl w:ilvl="7" w:tplc="400A0019" w:tentative="1">
      <w:start w:val="1"/>
      <w:numFmt w:val="lowerLetter"/>
      <w:lvlText w:val="%8."/>
      <w:lvlJc w:val="left"/>
      <w:pPr>
        <w:ind w:left="6468" w:hanging="360"/>
      </w:pPr>
    </w:lvl>
    <w:lvl w:ilvl="8" w:tplc="4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0292690"/>
    <w:multiLevelType w:val="hybridMultilevel"/>
    <w:tmpl w:val="39305774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717EB0"/>
    <w:multiLevelType w:val="hybridMultilevel"/>
    <w:tmpl w:val="5F76912C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767077"/>
    <w:multiLevelType w:val="hybridMultilevel"/>
    <w:tmpl w:val="950C5A0E"/>
    <w:lvl w:ilvl="0" w:tplc="C39A925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7E39FD"/>
    <w:multiLevelType w:val="hybridMultilevel"/>
    <w:tmpl w:val="D8862362"/>
    <w:lvl w:ilvl="0" w:tplc="C39A925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960DC"/>
    <w:multiLevelType w:val="hybridMultilevel"/>
    <w:tmpl w:val="C414D79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D5D0D"/>
    <w:multiLevelType w:val="hybridMultilevel"/>
    <w:tmpl w:val="21EE11F0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B174744"/>
    <w:multiLevelType w:val="hybridMultilevel"/>
    <w:tmpl w:val="55342888"/>
    <w:lvl w:ilvl="0" w:tplc="84FC1B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973B3"/>
    <w:multiLevelType w:val="hybridMultilevel"/>
    <w:tmpl w:val="C3FA002A"/>
    <w:lvl w:ilvl="0" w:tplc="0C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68704D0E"/>
    <w:multiLevelType w:val="hybridMultilevel"/>
    <w:tmpl w:val="984AF63C"/>
    <w:lvl w:ilvl="0" w:tplc="C39A9250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400A0019" w:tentative="1">
      <w:start w:val="1"/>
      <w:numFmt w:val="lowerLetter"/>
      <w:lvlText w:val="%2."/>
      <w:lvlJc w:val="left"/>
      <w:pPr>
        <w:ind w:left="1788" w:hanging="360"/>
      </w:pPr>
    </w:lvl>
    <w:lvl w:ilvl="2" w:tplc="400A001B" w:tentative="1">
      <w:start w:val="1"/>
      <w:numFmt w:val="lowerRoman"/>
      <w:lvlText w:val="%3."/>
      <w:lvlJc w:val="right"/>
      <w:pPr>
        <w:ind w:left="2508" w:hanging="180"/>
      </w:pPr>
    </w:lvl>
    <w:lvl w:ilvl="3" w:tplc="400A000F" w:tentative="1">
      <w:start w:val="1"/>
      <w:numFmt w:val="decimal"/>
      <w:lvlText w:val="%4."/>
      <w:lvlJc w:val="left"/>
      <w:pPr>
        <w:ind w:left="3228" w:hanging="360"/>
      </w:pPr>
    </w:lvl>
    <w:lvl w:ilvl="4" w:tplc="400A0019" w:tentative="1">
      <w:start w:val="1"/>
      <w:numFmt w:val="lowerLetter"/>
      <w:lvlText w:val="%5."/>
      <w:lvlJc w:val="left"/>
      <w:pPr>
        <w:ind w:left="3948" w:hanging="360"/>
      </w:pPr>
    </w:lvl>
    <w:lvl w:ilvl="5" w:tplc="400A001B" w:tentative="1">
      <w:start w:val="1"/>
      <w:numFmt w:val="lowerRoman"/>
      <w:lvlText w:val="%6."/>
      <w:lvlJc w:val="right"/>
      <w:pPr>
        <w:ind w:left="4668" w:hanging="180"/>
      </w:pPr>
    </w:lvl>
    <w:lvl w:ilvl="6" w:tplc="400A000F" w:tentative="1">
      <w:start w:val="1"/>
      <w:numFmt w:val="decimal"/>
      <w:lvlText w:val="%7."/>
      <w:lvlJc w:val="left"/>
      <w:pPr>
        <w:ind w:left="5388" w:hanging="360"/>
      </w:pPr>
    </w:lvl>
    <w:lvl w:ilvl="7" w:tplc="400A0019" w:tentative="1">
      <w:start w:val="1"/>
      <w:numFmt w:val="lowerLetter"/>
      <w:lvlText w:val="%8."/>
      <w:lvlJc w:val="left"/>
      <w:pPr>
        <w:ind w:left="6108" w:hanging="360"/>
      </w:pPr>
    </w:lvl>
    <w:lvl w:ilvl="8" w:tplc="4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ED1115D"/>
    <w:multiLevelType w:val="hybridMultilevel"/>
    <w:tmpl w:val="C6147C88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FE87187"/>
    <w:multiLevelType w:val="hybridMultilevel"/>
    <w:tmpl w:val="569C01CA"/>
    <w:lvl w:ilvl="0" w:tplc="0C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7"/>
  </w:num>
  <w:num w:numId="4">
    <w:abstractNumId w:val="2"/>
  </w:num>
  <w:num w:numId="5">
    <w:abstractNumId w:val="9"/>
  </w:num>
  <w:num w:numId="6">
    <w:abstractNumId w:val="21"/>
  </w:num>
  <w:num w:numId="7">
    <w:abstractNumId w:val="8"/>
  </w:num>
  <w:num w:numId="8">
    <w:abstractNumId w:val="1"/>
  </w:num>
  <w:num w:numId="9">
    <w:abstractNumId w:val="5"/>
  </w:num>
  <w:num w:numId="10">
    <w:abstractNumId w:val="16"/>
  </w:num>
  <w:num w:numId="11">
    <w:abstractNumId w:val="15"/>
  </w:num>
  <w:num w:numId="12">
    <w:abstractNumId w:val="1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1"/>
  </w:num>
  <w:num w:numId="16">
    <w:abstractNumId w:val="13"/>
  </w:num>
  <w:num w:numId="17">
    <w:abstractNumId w:val="6"/>
  </w:num>
  <w:num w:numId="18">
    <w:abstractNumId w:val="14"/>
  </w:num>
  <w:num w:numId="19">
    <w:abstractNumId w:val="18"/>
  </w:num>
  <w:num w:numId="20">
    <w:abstractNumId w:val="3"/>
  </w:num>
  <w:num w:numId="21">
    <w:abstractNumId w:val="23"/>
  </w:num>
  <w:num w:numId="22">
    <w:abstractNumId w:val="0"/>
  </w:num>
  <w:num w:numId="23">
    <w:abstractNumId w:val="20"/>
  </w:num>
  <w:num w:numId="24">
    <w:abstractNumId w:val="1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1F4"/>
    <w:rsid w:val="0000320D"/>
    <w:rsid w:val="00041718"/>
    <w:rsid w:val="000620B8"/>
    <w:rsid w:val="0013799B"/>
    <w:rsid w:val="00165B84"/>
    <w:rsid w:val="002031F4"/>
    <w:rsid w:val="002121AB"/>
    <w:rsid w:val="003E3F5C"/>
    <w:rsid w:val="004042C8"/>
    <w:rsid w:val="00433021"/>
    <w:rsid w:val="004A6228"/>
    <w:rsid w:val="004B57A6"/>
    <w:rsid w:val="004B7328"/>
    <w:rsid w:val="004B74A2"/>
    <w:rsid w:val="005C3E84"/>
    <w:rsid w:val="006024C7"/>
    <w:rsid w:val="006803B0"/>
    <w:rsid w:val="00687FD0"/>
    <w:rsid w:val="006C2B7C"/>
    <w:rsid w:val="00701DBF"/>
    <w:rsid w:val="00760566"/>
    <w:rsid w:val="007A6869"/>
    <w:rsid w:val="00865EFE"/>
    <w:rsid w:val="00955528"/>
    <w:rsid w:val="009A58C9"/>
    <w:rsid w:val="00A0258A"/>
    <w:rsid w:val="00A51C1E"/>
    <w:rsid w:val="00B02A6F"/>
    <w:rsid w:val="00B71F04"/>
    <w:rsid w:val="00B85112"/>
    <w:rsid w:val="00BC7DC0"/>
    <w:rsid w:val="00C10C2B"/>
    <w:rsid w:val="00CB27B9"/>
    <w:rsid w:val="00D102A2"/>
    <w:rsid w:val="00E0518A"/>
    <w:rsid w:val="00E05FF7"/>
    <w:rsid w:val="00E357B7"/>
    <w:rsid w:val="00EB6DAD"/>
    <w:rsid w:val="00ED2396"/>
    <w:rsid w:val="00FB5902"/>
    <w:rsid w:val="00FD1E21"/>
    <w:rsid w:val="00FF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C53947-57A8-46F7-A264-68496648C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C2B7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B57A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B57A6"/>
  </w:style>
  <w:style w:type="paragraph" w:styleId="Piedepgina">
    <w:name w:val="footer"/>
    <w:basedOn w:val="Normal"/>
    <w:link w:val="PiedepginaCar"/>
    <w:uiPriority w:val="99"/>
    <w:unhideWhenUsed/>
    <w:rsid w:val="004B57A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57A6"/>
  </w:style>
  <w:style w:type="table" w:styleId="Tablaconcuadrcula">
    <w:name w:val="Table Grid"/>
    <w:basedOn w:val="Tablanormal"/>
    <w:uiPriority w:val="39"/>
    <w:rsid w:val="004B5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620B8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876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Refinación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Roiner Favio Cabrera Medina</dc:creator>
  <cp:keywords/>
  <dc:description/>
  <cp:lastModifiedBy>Maya Camacho Mojica</cp:lastModifiedBy>
  <cp:revision>2</cp:revision>
  <dcterms:created xsi:type="dcterms:W3CDTF">2023-06-13T15:32:00Z</dcterms:created>
  <dcterms:modified xsi:type="dcterms:W3CDTF">2023-06-13T15:32:00Z</dcterms:modified>
</cp:coreProperties>
</file>